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3EB1" w14:textId="77777777" w:rsidR="00F9234A" w:rsidRPr="00F9234A" w:rsidRDefault="00F9234A" w:rsidP="00F9234A">
      <w:r w:rsidRPr="00F9234A">
        <w:rPr>
          <w:b/>
          <w:bCs/>
        </w:rPr>
        <w:t>Integrative Bioinformatics Beyond Medicine: Linking Biological, Environmental, and Social Data to Build a Health Innovation Ecosystem in Khon Kaen</w:t>
      </w:r>
    </w:p>
    <w:p w14:paraId="64B8D8BA" w14:textId="77777777" w:rsidR="00F9234A" w:rsidRPr="00F9234A" w:rsidRDefault="00F9234A" w:rsidP="00F9234A">
      <w:pPr>
        <w:rPr>
          <w:b/>
          <w:bCs/>
        </w:rPr>
      </w:pPr>
      <w:r w:rsidRPr="00F9234A">
        <w:rPr>
          <w:b/>
          <w:bCs/>
        </w:rPr>
        <w:t>Abstract</w:t>
      </w:r>
    </w:p>
    <w:p w14:paraId="225F3BE7" w14:textId="77777777" w:rsidR="00F9234A" w:rsidRPr="00F9234A" w:rsidRDefault="00F9234A" w:rsidP="00F9234A">
      <w:r w:rsidRPr="00F9234A">
        <w:t>Bioinformatics has evolved from a laboratory-based discipline focused on genomic and molecular analysis into a strategic platform for population health, precision public health, and health innovation. This conceptual and strategic presentation proposes an integrative bioinformatics framework for Khon Kaen, Thailand, where biological, environmental, and social data can be connected to support the development of a regional medical and wellness innovation ecosystem.</w:t>
      </w:r>
    </w:p>
    <w:p w14:paraId="3A89C8B6" w14:textId="41CCFF54" w:rsidR="00F9234A" w:rsidRPr="00F9234A" w:rsidRDefault="00F9234A" w:rsidP="00F9234A">
      <w:r w:rsidRPr="00F9234A">
        <w:t>The proposed framework is grounded in the emerging need to integrate heterogeneous datasets, including genomics, phenomics, microbiome profiles, clinical records, wearable sensor data, environmental monitoring, geospatial information, wellness service data, and social determinants of health. In the Khon Kaen context, these data streams can be aligned with key strategic platforms: the K</w:t>
      </w:r>
      <w:r>
        <w:t>hon Kaen</w:t>
      </w:r>
      <w:r w:rsidRPr="00F9234A">
        <w:t xml:space="preserve"> Medical Innovation District, the National Phenome Institute, the Wellness Directory, Khon Kaen Smart City, Khon Kaen Silver City, and microbiome-based One Health initiatives. Together, these platforms provide a living laboratory for translating bioinformatics into real-world health, social, and economic impact.</w:t>
      </w:r>
    </w:p>
    <w:p w14:paraId="52E5C602" w14:textId="77777777" w:rsidR="00F9234A" w:rsidRPr="00F9234A" w:rsidRDefault="00F9234A" w:rsidP="00F9234A">
      <w:r w:rsidRPr="00F9234A">
        <w:t>The presentation highlights four major applications. First, multi-omics and phenomics can strengthen precision medicine and preventive health services. Second, microbiome informatics can bridge human health, food systems, agriculture, and environmental sustainability under a One Health framework. Third, integration of smart city and environmental data can support precision public health, particularly for non-communicable diseases, aging, air pollution, mobility, and community health planning. Fourth, linked data from wellness providers and innovation districts can support trusted wellness services, health tourism, and commercialization of health innovation.</w:t>
      </w:r>
    </w:p>
    <w:p w14:paraId="53EA170A" w14:textId="77777777" w:rsidR="00F9234A" w:rsidRPr="00F9234A" w:rsidRDefault="00F9234A" w:rsidP="00F9234A">
      <w:r w:rsidRPr="00F9234A">
        <w:t>A unified data architecture based on FAIR and interoperable data principles is proposed to connect biological repositories, hospital information systems, city data platforms, wellness directories, and innovation sandbox data. Such an architecture would enable evidence-based decision-making, real-world validation of health technologies, monitoring of key performance indicators, and evaluation of social impact.</w:t>
      </w:r>
    </w:p>
    <w:p w14:paraId="5682AC14" w14:textId="77777777" w:rsidR="00F9234A" w:rsidRPr="00F9234A" w:rsidRDefault="00F9234A" w:rsidP="00F9234A">
      <w:r w:rsidRPr="00F9234A">
        <w:t>This presentation argues that integrative bioinformatics should be positioned not only as a scientific capability, but also as an enabling infrastructure for medical innovation, healthy aging, sustainable urban development, and regional economic transformation. Khon Kaen can serve as a model for using bioinformatics to move beyond medicine—toward a data-driven, inclusive, and sustainable health innovation ecosystem for Thailand and the Greater Mekong Subregion.</w:t>
      </w:r>
    </w:p>
    <w:p w14:paraId="6E10661C" w14:textId="77777777" w:rsidR="00F9234A" w:rsidRPr="00F9234A" w:rsidRDefault="00F9234A" w:rsidP="00F9234A">
      <w:pPr>
        <w:rPr>
          <w:b/>
          <w:bCs/>
        </w:rPr>
      </w:pPr>
      <w:r w:rsidRPr="00F9234A">
        <w:rPr>
          <w:b/>
          <w:bCs/>
        </w:rPr>
        <w:lastRenderedPageBreak/>
        <w:t>Keywords</w:t>
      </w:r>
    </w:p>
    <w:p w14:paraId="062A4121" w14:textId="77777777" w:rsidR="00F9234A" w:rsidRPr="00F9234A" w:rsidRDefault="00F9234A" w:rsidP="00F9234A">
      <w:r w:rsidRPr="00F9234A">
        <w:t>Integrative bioinformatics; precision public health; microbiome; One Health; phenomics; smart city; medical innovation district; social determinants of health; Khon Kaen; wellness ecosystem.</w:t>
      </w:r>
    </w:p>
    <w:p w14:paraId="050CF9F7" w14:textId="77777777" w:rsidR="00297CA8" w:rsidRDefault="00297CA8"/>
    <w:sectPr w:rsidR="00297C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4A"/>
    <w:rsid w:val="00063A05"/>
    <w:rsid w:val="00297CA8"/>
    <w:rsid w:val="00E6788B"/>
    <w:rsid w:val="00EE63AF"/>
    <w:rsid w:val="00F9234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21CC"/>
  <w15:chartTrackingRefBased/>
  <w15:docId w15:val="{6A4B971E-3408-4CD9-9515-4384247EE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9234A"/>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F9234A"/>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F9234A"/>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F923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923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923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923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923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923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uiPriority w:val="9"/>
    <w:rsid w:val="00F9234A"/>
    <w:rPr>
      <w:rFonts w:asciiTheme="majorHAnsi" w:eastAsiaTheme="majorEastAsia" w:hAnsiTheme="majorHAnsi" w:cstheme="majorBidi"/>
      <w:color w:val="2F5496" w:themeColor="accent1" w:themeShade="BF"/>
      <w:sz w:val="40"/>
      <w:szCs w:val="50"/>
    </w:rPr>
  </w:style>
  <w:style w:type="character" w:customStyle="1" w:styleId="20">
    <w:name w:val="หัวเรื่อง 2 อักขระ"/>
    <w:basedOn w:val="a0"/>
    <w:link w:val="2"/>
    <w:uiPriority w:val="9"/>
    <w:semiHidden/>
    <w:rsid w:val="00F9234A"/>
    <w:rPr>
      <w:rFonts w:asciiTheme="majorHAnsi" w:eastAsiaTheme="majorEastAsia" w:hAnsiTheme="majorHAnsi" w:cstheme="majorBidi"/>
      <w:color w:val="2F5496" w:themeColor="accent1" w:themeShade="BF"/>
      <w:sz w:val="32"/>
      <w:szCs w:val="40"/>
    </w:rPr>
  </w:style>
  <w:style w:type="character" w:customStyle="1" w:styleId="30">
    <w:name w:val="หัวเรื่อง 3 อักขระ"/>
    <w:basedOn w:val="a0"/>
    <w:link w:val="3"/>
    <w:uiPriority w:val="9"/>
    <w:semiHidden/>
    <w:rsid w:val="00F9234A"/>
    <w:rPr>
      <w:rFonts w:eastAsiaTheme="majorEastAsia" w:cstheme="majorBidi"/>
      <w:color w:val="2F5496" w:themeColor="accent1" w:themeShade="BF"/>
      <w:sz w:val="28"/>
      <w:szCs w:val="35"/>
    </w:rPr>
  </w:style>
  <w:style w:type="character" w:customStyle="1" w:styleId="40">
    <w:name w:val="หัวเรื่อง 4 อักขระ"/>
    <w:basedOn w:val="a0"/>
    <w:link w:val="4"/>
    <w:uiPriority w:val="9"/>
    <w:semiHidden/>
    <w:rsid w:val="00F9234A"/>
    <w:rPr>
      <w:rFonts w:eastAsiaTheme="majorEastAsia" w:cstheme="majorBidi"/>
      <w:i/>
      <w:iCs/>
      <w:color w:val="2F5496" w:themeColor="accent1" w:themeShade="BF"/>
    </w:rPr>
  </w:style>
  <w:style w:type="character" w:customStyle="1" w:styleId="50">
    <w:name w:val="หัวเรื่อง 5 อักขระ"/>
    <w:basedOn w:val="a0"/>
    <w:link w:val="5"/>
    <w:uiPriority w:val="9"/>
    <w:semiHidden/>
    <w:rsid w:val="00F9234A"/>
    <w:rPr>
      <w:rFonts w:eastAsiaTheme="majorEastAsia" w:cstheme="majorBidi"/>
      <w:color w:val="2F5496" w:themeColor="accent1" w:themeShade="BF"/>
    </w:rPr>
  </w:style>
  <w:style w:type="character" w:customStyle="1" w:styleId="60">
    <w:name w:val="หัวเรื่อง 6 อักขระ"/>
    <w:basedOn w:val="a0"/>
    <w:link w:val="6"/>
    <w:uiPriority w:val="9"/>
    <w:semiHidden/>
    <w:rsid w:val="00F9234A"/>
    <w:rPr>
      <w:rFonts w:eastAsiaTheme="majorEastAsia" w:cstheme="majorBidi"/>
      <w:i/>
      <w:iCs/>
      <w:color w:val="595959" w:themeColor="text1" w:themeTint="A6"/>
    </w:rPr>
  </w:style>
  <w:style w:type="character" w:customStyle="1" w:styleId="70">
    <w:name w:val="หัวเรื่อง 7 อักขระ"/>
    <w:basedOn w:val="a0"/>
    <w:link w:val="7"/>
    <w:uiPriority w:val="9"/>
    <w:semiHidden/>
    <w:rsid w:val="00F9234A"/>
    <w:rPr>
      <w:rFonts w:eastAsiaTheme="majorEastAsia" w:cstheme="majorBidi"/>
      <w:color w:val="595959" w:themeColor="text1" w:themeTint="A6"/>
    </w:rPr>
  </w:style>
  <w:style w:type="character" w:customStyle="1" w:styleId="80">
    <w:name w:val="หัวเรื่อง 8 อักขระ"/>
    <w:basedOn w:val="a0"/>
    <w:link w:val="8"/>
    <w:uiPriority w:val="9"/>
    <w:semiHidden/>
    <w:rsid w:val="00F9234A"/>
    <w:rPr>
      <w:rFonts w:eastAsiaTheme="majorEastAsia" w:cstheme="majorBidi"/>
      <w:i/>
      <w:iCs/>
      <w:color w:val="272727" w:themeColor="text1" w:themeTint="D8"/>
    </w:rPr>
  </w:style>
  <w:style w:type="character" w:customStyle="1" w:styleId="90">
    <w:name w:val="หัวเรื่อง 9 อักขระ"/>
    <w:basedOn w:val="a0"/>
    <w:link w:val="9"/>
    <w:uiPriority w:val="9"/>
    <w:semiHidden/>
    <w:rsid w:val="00F9234A"/>
    <w:rPr>
      <w:rFonts w:eastAsiaTheme="majorEastAsia" w:cstheme="majorBidi"/>
      <w:color w:val="272727" w:themeColor="text1" w:themeTint="D8"/>
    </w:rPr>
  </w:style>
  <w:style w:type="paragraph" w:styleId="a3">
    <w:name w:val="Title"/>
    <w:basedOn w:val="a"/>
    <w:next w:val="a"/>
    <w:link w:val="a4"/>
    <w:uiPriority w:val="10"/>
    <w:qFormat/>
    <w:rsid w:val="00F9234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ชื่อเรื่อง อักขระ"/>
    <w:basedOn w:val="a0"/>
    <w:link w:val="a3"/>
    <w:uiPriority w:val="10"/>
    <w:rsid w:val="00F9234A"/>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F9234A"/>
    <w:pPr>
      <w:numPr>
        <w:ilvl w:val="1"/>
      </w:numPr>
    </w:pPr>
    <w:rPr>
      <w:rFonts w:eastAsiaTheme="majorEastAsia" w:cstheme="majorBidi"/>
      <w:color w:val="595959" w:themeColor="text1" w:themeTint="A6"/>
      <w:spacing w:val="15"/>
      <w:sz w:val="28"/>
      <w:szCs w:val="35"/>
    </w:rPr>
  </w:style>
  <w:style w:type="character" w:customStyle="1" w:styleId="a6">
    <w:name w:val="ชื่อเรื่องรอง อักขระ"/>
    <w:basedOn w:val="a0"/>
    <w:link w:val="a5"/>
    <w:uiPriority w:val="11"/>
    <w:rsid w:val="00F9234A"/>
    <w:rPr>
      <w:rFonts w:eastAsiaTheme="majorEastAsia" w:cstheme="majorBidi"/>
      <w:color w:val="595959" w:themeColor="text1" w:themeTint="A6"/>
      <w:spacing w:val="15"/>
      <w:sz w:val="28"/>
      <w:szCs w:val="35"/>
    </w:rPr>
  </w:style>
  <w:style w:type="paragraph" w:styleId="a7">
    <w:name w:val="Quote"/>
    <w:basedOn w:val="a"/>
    <w:next w:val="a"/>
    <w:link w:val="a8"/>
    <w:uiPriority w:val="29"/>
    <w:qFormat/>
    <w:rsid w:val="00F9234A"/>
    <w:pPr>
      <w:spacing w:before="160"/>
      <w:jc w:val="center"/>
    </w:pPr>
    <w:rPr>
      <w:i/>
      <w:iCs/>
      <w:color w:val="404040" w:themeColor="text1" w:themeTint="BF"/>
    </w:rPr>
  </w:style>
  <w:style w:type="character" w:customStyle="1" w:styleId="a8">
    <w:name w:val="คำอ้างอิง อักขระ"/>
    <w:basedOn w:val="a0"/>
    <w:link w:val="a7"/>
    <w:uiPriority w:val="29"/>
    <w:rsid w:val="00F9234A"/>
    <w:rPr>
      <w:i/>
      <w:iCs/>
      <w:color w:val="404040" w:themeColor="text1" w:themeTint="BF"/>
    </w:rPr>
  </w:style>
  <w:style w:type="paragraph" w:styleId="a9">
    <w:name w:val="List Paragraph"/>
    <w:basedOn w:val="a"/>
    <w:uiPriority w:val="34"/>
    <w:qFormat/>
    <w:rsid w:val="00F9234A"/>
    <w:pPr>
      <w:ind w:left="720"/>
      <w:contextualSpacing/>
    </w:pPr>
  </w:style>
  <w:style w:type="character" w:styleId="aa">
    <w:name w:val="Intense Emphasis"/>
    <w:basedOn w:val="a0"/>
    <w:uiPriority w:val="21"/>
    <w:qFormat/>
    <w:rsid w:val="00F9234A"/>
    <w:rPr>
      <w:i/>
      <w:iCs/>
      <w:color w:val="2F5496" w:themeColor="accent1" w:themeShade="BF"/>
    </w:rPr>
  </w:style>
  <w:style w:type="paragraph" w:styleId="ab">
    <w:name w:val="Intense Quote"/>
    <w:basedOn w:val="a"/>
    <w:next w:val="a"/>
    <w:link w:val="ac"/>
    <w:uiPriority w:val="30"/>
    <w:qFormat/>
    <w:rsid w:val="00F92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ทำให้คำอ้างอิงเป็นสีเข้มขึ้น อักขระ"/>
    <w:basedOn w:val="a0"/>
    <w:link w:val="ab"/>
    <w:uiPriority w:val="30"/>
    <w:rsid w:val="00F9234A"/>
    <w:rPr>
      <w:i/>
      <w:iCs/>
      <w:color w:val="2F5496" w:themeColor="accent1" w:themeShade="BF"/>
    </w:rPr>
  </w:style>
  <w:style w:type="character" w:styleId="ad">
    <w:name w:val="Intense Reference"/>
    <w:basedOn w:val="a0"/>
    <w:uiPriority w:val="32"/>
    <w:qFormat/>
    <w:rsid w:val="00F92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2621</Characters>
  <Application>Microsoft Office Word</Application>
  <DocSecurity>0</DocSecurity>
  <Lines>21</Lines>
  <Paragraphs>6</Paragraphs>
  <ScaleCrop>false</ScaleCrop>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Cholatip Pongskul</dc:creator>
  <cp:keywords/>
  <dc:description/>
  <cp:lastModifiedBy>Cholatip Pongskul</cp:lastModifiedBy>
  <cp:revision>1</cp:revision>
  <dcterms:created xsi:type="dcterms:W3CDTF">2026-04-28T02:13:00Z</dcterms:created>
  <dcterms:modified xsi:type="dcterms:W3CDTF">2026-04-28T02:14:00Z</dcterms:modified>
</cp:coreProperties>
</file>